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97082" w14:textId="5AE08852" w:rsidR="00266660" w:rsidRDefault="00266660" w:rsidP="0026666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66660">
        <w:rPr>
          <w:rFonts w:ascii="Times New Roman" w:hAnsi="Times New Roman" w:cs="Times New Roman"/>
          <w:b/>
          <w:bCs/>
          <w:sz w:val="32"/>
          <w:szCs w:val="32"/>
        </w:rPr>
        <w:t>Crean nanopartículas antiinflamatorias para la distrofia muscular de Duchenne</w:t>
      </w:r>
    </w:p>
    <w:p w14:paraId="756846B0" w14:textId="1004B1F5" w:rsidR="00266660" w:rsidRDefault="00266660" w:rsidP="0026666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Pr="00266660">
        <w:rPr>
          <w:rFonts w:ascii="Times New Roman" w:hAnsi="Times New Roman" w:cs="Times New Roman"/>
        </w:rPr>
        <w:t>os investigadores están persiguiendo diversos acercamientos antiinflamatorios que se podrían aplicar a los músculos de debilitamiento de pacientes de DMD</w:t>
      </w:r>
      <w:r>
        <w:rPr>
          <w:rFonts w:ascii="Times New Roman" w:hAnsi="Times New Roman" w:cs="Times New Roman"/>
        </w:rPr>
        <w:t xml:space="preserve">. Se baraja la idea de que </w:t>
      </w:r>
      <w:r w:rsidRPr="00266660">
        <w:rPr>
          <w:rFonts w:ascii="Times New Roman" w:hAnsi="Times New Roman" w:cs="Times New Roman"/>
        </w:rPr>
        <w:t>las terapias de acción local que podrían aplicarse in situ en los músculos afectados tendrían ventajas significativas.</w:t>
      </w:r>
    </w:p>
    <w:p w14:paraId="1F2BCE8F" w14:textId="779A1019" w:rsidR="00266660" w:rsidRDefault="00266660" w:rsidP="00266660">
      <w:pPr>
        <w:jc w:val="both"/>
        <w:rPr>
          <w:rFonts w:ascii="Times New Roman" w:hAnsi="Times New Roman" w:cs="Times New Roman"/>
        </w:rPr>
      </w:pPr>
      <w:r w:rsidRPr="00266660">
        <w:rPr>
          <w:rFonts w:ascii="Times New Roman" w:hAnsi="Times New Roman" w:cs="Times New Roman"/>
        </w:rPr>
        <w:t xml:space="preserve">Ahora, un equipo de investigación del </w:t>
      </w:r>
      <w:proofErr w:type="spellStart"/>
      <w:r w:rsidRPr="00266660">
        <w:rPr>
          <w:rFonts w:ascii="Times New Roman" w:hAnsi="Times New Roman" w:cs="Times New Roman"/>
        </w:rPr>
        <w:t>Wyss</w:t>
      </w:r>
      <w:proofErr w:type="spellEnd"/>
      <w:r w:rsidRPr="00266660">
        <w:rPr>
          <w:rFonts w:ascii="Times New Roman" w:hAnsi="Times New Roman" w:cs="Times New Roman"/>
        </w:rPr>
        <w:t xml:space="preserve"> </w:t>
      </w:r>
      <w:proofErr w:type="spellStart"/>
      <w:r w:rsidRPr="00266660">
        <w:rPr>
          <w:rFonts w:ascii="Times New Roman" w:hAnsi="Times New Roman" w:cs="Times New Roman"/>
        </w:rPr>
        <w:t>Institute</w:t>
      </w:r>
      <w:proofErr w:type="spellEnd"/>
      <w:r w:rsidRPr="00266660">
        <w:rPr>
          <w:rFonts w:ascii="Times New Roman" w:hAnsi="Times New Roman" w:cs="Times New Roman"/>
        </w:rPr>
        <w:t xml:space="preserve"> </w:t>
      </w:r>
      <w:proofErr w:type="spellStart"/>
      <w:r w:rsidRPr="00266660">
        <w:rPr>
          <w:rFonts w:ascii="Times New Roman" w:hAnsi="Times New Roman" w:cs="Times New Roman"/>
        </w:rPr>
        <w:t>for</w:t>
      </w:r>
      <w:proofErr w:type="spellEnd"/>
      <w:r w:rsidRPr="00266660">
        <w:rPr>
          <w:rFonts w:ascii="Times New Roman" w:hAnsi="Times New Roman" w:cs="Times New Roman"/>
        </w:rPr>
        <w:t xml:space="preserve"> </w:t>
      </w:r>
      <w:proofErr w:type="spellStart"/>
      <w:r w:rsidRPr="00266660">
        <w:rPr>
          <w:rFonts w:ascii="Times New Roman" w:hAnsi="Times New Roman" w:cs="Times New Roman"/>
        </w:rPr>
        <w:t>Biologically</w:t>
      </w:r>
      <w:proofErr w:type="spellEnd"/>
      <w:r w:rsidRPr="00266660">
        <w:rPr>
          <w:rFonts w:ascii="Times New Roman" w:hAnsi="Times New Roman" w:cs="Times New Roman"/>
        </w:rPr>
        <w:t xml:space="preserve"> </w:t>
      </w:r>
      <w:proofErr w:type="spellStart"/>
      <w:r w:rsidRPr="00266660">
        <w:rPr>
          <w:rFonts w:ascii="Times New Roman" w:hAnsi="Times New Roman" w:cs="Times New Roman"/>
        </w:rPr>
        <w:t>Inspired</w:t>
      </w:r>
      <w:proofErr w:type="spellEnd"/>
      <w:r w:rsidRPr="00266660">
        <w:rPr>
          <w:rFonts w:ascii="Times New Roman" w:hAnsi="Times New Roman" w:cs="Times New Roman"/>
        </w:rPr>
        <w:t xml:space="preserve"> </w:t>
      </w:r>
      <w:proofErr w:type="spellStart"/>
      <w:r w:rsidRPr="00266660">
        <w:rPr>
          <w:rFonts w:ascii="Times New Roman" w:hAnsi="Times New Roman" w:cs="Times New Roman"/>
        </w:rPr>
        <w:t>Engineering</w:t>
      </w:r>
      <w:proofErr w:type="spellEnd"/>
      <w:r w:rsidRPr="00266660">
        <w:rPr>
          <w:rFonts w:ascii="Times New Roman" w:hAnsi="Times New Roman" w:cs="Times New Roman"/>
        </w:rPr>
        <w:t xml:space="preserve"> de Harvard y la John A. </w:t>
      </w:r>
      <w:proofErr w:type="spellStart"/>
      <w:r w:rsidRPr="00266660">
        <w:rPr>
          <w:rFonts w:ascii="Times New Roman" w:hAnsi="Times New Roman" w:cs="Times New Roman"/>
        </w:rPr>
        <w:t>Paulson</w:t>
      </w:r>
      <w:proofErr w:type="spellEnd"/>
      <w:r w:rsidRPr="00266660">
        <w:rPr>
          <w:rFonts w:ascii="Times New Roman" w:hAnsi="Times New Roman" w:cs="Times New Roman"/>
        </w:rPr>
        <w:t xml:space="preserve"> </w:t>
      </w:r>
      <w:proofErr w:type="spellStart"/>
      <w:r w:rsidRPr="00266660">
        <w:rPr>
          <w:rFonts w:ascii="Times New Roman" w:hAnsi="Times New Roman" w:cs="Times New Roman"/>
        </w:rPr>
        <w:t>School</w:t>
      </w:r>
      <w:proofErr w:type="spellEnd"/>
      <w:r w:rsidRPr="00266660">
        <w:rPr>
          <w:rFonts w:ascii="Times New Roman" w:hAnsi="Times New Roman" w:cs="Times New Roman"/>
        </w:rPr>
        <w:t xml:space="preserve"> </w:t>
      </w:r>
      <w:proofErr w:type="spellStart"/>
      <w:r w:rsidRPr="00266660">
        <w:rPr>
          <w:rFonts w:ascii="Times New Roman" w:hAnsi="Times New Roman" w:cs="Times New Roman"/>
        </w:rPr>
        <w:t>of</w:t>
      </w:r>
      <w:proofErr w:type="spellEnd"/>
      <w:r w:rsidRPr="00266660">
        <w:rPr>
          <w:rFonts w:ascii="Times New Roman" w:hAnsi="Times New Roman" w:cs="Times New Roman"/>
        </w:rPr>
        <w:t xml:space="preserve"> </w:t>
      </w:r>
      <w:proofErr w:type="spellStart"/>
      <w:r w:rsidRPr="00266660">
        <w:rPr>
          <w:rFonts w:ascii="Times New Roman" w:hAnsi="Times New Roman" w:cs="Times New Roman"/>
        </w:rPr>
        <w:t>Engineering</w:t>
      </w:r>
      <w:proofErr w:type="spellEnd"/>
      <w:r w:rsidRPr="00266660">
        <w:rPr>
          <w:rFonts w:ascii="Times New Roman" w:hAnsi="Times New Roman" w:cs="Times New Roman"/>
        </w:rPr>
        <w:t xml:space="preserve"> and </w:t>
      </w:r>
      <w:proofErr w:type="spellStart"/>
      <w:r w:rsidRPr="00266660">
        <w:rPr>
          <w:rFonts w:ascii="Times New Roman" w:hAnsi="Times New Roman" w:cs="Times New Roman"/>
        </w:rPr>
        <w:t>Applied</w:t>
      </w:r>
      <w:proofErr w:type="spellEnd"/>
      <w:r w:rsidRPr="00266660">
        <w:rPr>
          <w:rFonts w:ascii="Times New Roman" w:hAnsi="Times New Roman" w:cs="Times New Roman"/>
        </w:rPr>
        <w:t xml:space="preserve"> </w:t>
      </w:r>
      <w:proofErr w:type="spellStart"/>
      <w:r w:rsidRPr="00266660">
        <w:rPr>
          <w:rFonts w:ascii="Times New Roman" w:hAnsi="Times New Roman" w:cs="Times New Roman"/>
        </w:rPr>
        <w:t>Sciences</w:t>
      </w:r>
      <w:proofErr w:type="spellEnd"/>
      <w:r w:rsidRPr="00266660">
        <w:rPr>
          <w:rFonts w:ascii="Times New Roman" w:hAnsi="Times New Roman" w:cs="Times New Roman"/>
        </w:rPr>
        <w:t xml:space="preserve"> (SEAS) ha desarrollado un nuevo enfoque en el que se diseñan específicamente nanopartículas antiinflamatorias (</w:t>
      </w:r>
      <w:proofErr w:type="spellStart"/>
      <w:r w:rsidRPr="00266660">
        <w:rPr>
          <w:rFonts w:ascii="Times New Roman" w:hAnsi="Times New Roman" w:cs="Times New Roman"/>
        </w:rPr>
        <w:t>NPs</w:t>
      </w:r>
      <w:proofErr w:type="spellEnd"/>
      <w:r w:rsidRPr="00266660">
        <w:rPr>
          <w:rFonts w:ascii="Times New Roman" w:hAnsi="Times New Roman" w:cs="Times New Roman"/>
        </w:rPr>
        <w:t>) que podrían aplicarse de forma local y selectiva a los músculos crónicamente inflamados gravemente afectados o con un riesgo más inmediato de deterioro.</w:t>
      </w:r>
    </w:p>
    <w:p w14:paraId="6C6884A4" w14:textId="56C1C738" w:rsidR="00266660" w:rsidRDefault="00266660" w:rsidP="00266660">
      <w:pPr>
        <w:jc w:val="both"/>
        <w:rPr>
          <w:rFonts w:ascii="Times New Roman" w:hAnsi="Times New Roman" w:cs="Times New Roman"/>
        </w:rPr>
      </w:pPr>
      <w:r w:rsidRPr="00266660">
        <w:rPr>
          <w:rFonts w:ascii="Times New Roman" w:hAnsi="Times New Roman" w:cs="Times New Roman"/>
        </w:rPr>
        <w:t>En un modelo avanzado del ratón de DMD, esta estrategia mejoró funciones del músculo aumentando los números de células de T reguladoras antiinflamatorias de la infiltración.</w:t>
      </w:r>
    </w:p>
    <w:p w14:paraId="630485CF" w14:textId="6A2ECC6A" w:rsidR="00266660" w:rsidRPr="00266660" w:rsidRDefault="00266660" w:rsidP="00266660">
      <w:pPr>
        <w:jc w:val="both"/>
        <w:rPr>
          <w:rFonts w:ascii="Times New Roman" w:hAnsi="Times New Roman" w:cs="Times New Roman"/>
        </w:rPr>
      </w:pPr>
      <w:r w:rsidRPr="00266660">
        <w:rPr>
          <w:rFonts w:ascii="Times New Roman" w:hAnsi="Times New Roman" w:cs="Times New Roman"/>
        </w:rPr>
        <w:t>Para estudiar los efectos de l</w:t>
      </w:r>
      <w:r>
        <w:rPr>
          <w:rFonts w:ascii="Times New Roman" w:hAnsi="Times New Roman" w:cs="Times New Roman"/>
        </w:rPr>
        <w:t>a</w:t>
      </w:r>
      <w:r w:rsidRPr="00266660">
        <w:rPr>
          <w:rFonts w:ascii="Times New Roman" w:hAnsi="Times New Roman" w:cs="Times New Roman"/>
        </w:rPr>
        <w:t xml:space="preserve">s NPs que llevan IL-4 </w:t>
      </w:r>
      <w:proofErr w:type="spellStart"/>
      <w:proofErr w:type="gramStart"/>
      <w:r w:rsidRPr="00266660">
        <w:rPr>
          <w:rFonts w:ascii="Times New Roman" w:hAnsi="Times New Roman" w:cs="Times New Roman"/>
        </w:rPr>
        <w:t>NPs</w:t>
      </w:r>
      <w:proofErr w:type="spellEnd"/>
      <w:proofErr w:type="gramEnd"/>
      <w:r w:rsidRPr="00266660">
        <w:rPr>
          <w:rFonts w:ascii="Times New Roman" w:hAnsi="Times New Roman" w:cs="Times New Roman"/>
        </w:rPr>
        <w:t xml:space="preserve"> así como </w:t>
      </w:r>
      <w:proofErr w:type="spellStart"/>
      <w:r w:rsidRPr="00266660">
        <w:rPr>
          <w:rFonts w:ascii="Times New Roman" w:hAnsi="Times New Roman" w:cs="Times New Roman"/>
        </w:rPr>
        <w:t>NPs</w:t>
      </w:r>
      <w:proofErr w:type="spellEnd"/>
      <w:r w:rsidRPr="00266660">
        <w:rPr>
          <w:rFonts w:ascii="Times New Roman" w:hAnsi="Times New Roman" w:cs="Times New Roman"/>
        </w:rPr>
        <w:t xml:space="preserve"> que llevan IL-10</w:t>
      </w:r>
      <w:r>
        <w:rPr>
          <w:rFonts w:ascii="Times New Roman" w:hAnsi="Times New Roman" w:cs="Times New Roman"/>
        </w:rPr>
        <w:t xml:space="preserve"> </w:t>
      </w:r>
      <w:r w:rsidRPr="00266660">
        <w:rPr>
          <w:rFonts w:ascii="Times New Roman" w:hAnsi="Times New Roman" w:cs="Times New Roman"/>
        </w:rPr>
        <w:t xml:space="preserve">sobre </w:t>
      </w:r>
      <w:r w:rsidRPr="00266660">
        <w:rPr>
          <w:rFonts w:ascii="Times New Roman" w:hAnsi="Times New Roman" w:cs="Times New Roman"/>
        </w:rPr>
        <w:t>los músculos</w:t>
      </w:r>
      <w:r w:rsidRPr="00266660">
        <w:rPr>
          <w:rFonts w:ascii="Times New Roman" w:hAnsi="Times New Roman" w:cs="Times New Roman"/>
        </w:rPr>
        <w:t xml:space="preserve"> afectados, los investigadores utilizaron un modelo existente del ratón, conocido como </w:t>
      </w:r>
      <w:proofErr w:type="spellStart"/>
      <w:r w:rsidRPr="00266660">
        <w:rPr>
          <w:rFonts w:ascii="Times New Roman" w:hAnsi="Times New Roman" w:cs="Times New Roman"/>
        </w:rPr>
        <w:t>Mdx</w:t>
      </w:r>
      <w:proofErr w:type="spellEnd"/>
      <w:r w:rsidRPr="00266660">
        <w:rPr>
          <w:rFonts w:ascii="Times New Roman" w:hAnsi="Times New Roman" w:cs="Times New Roman"/>
        </w:rPr>
        <w:t>, que lleva una mutación específica de DMD encontrada en pacientes humanos.</w:t>
      </w:r>
      <w:r>
        <w:rPr>
          <w:rFonts w:ascii="Times New Roman" w:hAnsi="Times New Roman" w:cs="Times New Roman"/>
        </w:rPr>
        <w:t xml:space="preserve"> </w:t>
      </w:r>
      <w:r w:rsidRPr="00266660">
        <w:rPr>
          <w:rFonts w:ascii="Times New Roman" w:hAnsi="Times New Roman" w:cs="Times New Roman"/>
        </w:rPr>
        <w:t xml:space="preserve">Como la degeneración muscular ocurre mucho más lentamente en ratones </w:t>
      </w:r>
      <w:proofErr w:type="spellStart"/>
      <w:r w:rsidRPr="00266660">
        <w:rPr>
          <w:rFonts w:ascii="Times New Roman" w:hAnsi="Times New Roman" w:cs="Times New Roman"/>
        </w:rPr>
        <w:t>Mdx</w:t>
      </w:r>
      <w:proofErr w:type="spellEnd"/>
      <w:r w:rsidRPr="00266660">
        <w:rPr>
          <w:rFonts w:ascii="Times New Roman" w:hAnsi="Times New Roman" w:cs="Times New Roman"/>
        </w:rPr>
        <w:t xml:space="preserve"> que en humanos, los investigadores desarrollaron un enfoque de </w:t>
      </w:r>
      <w:proofErr w:type="spellStart"/>
      <w:r w:rsidRPr="00266660">
        <w:rPr>
          <w:rFonts w:ascii="Times New Roman" w:hAnsi="Times New Roman" w:cs="Times New Roman"/>
        </w:rPr>
        <w:t>microinjuria</w:t>
      </w:r>
      <w:proofErr w:type="spellEnd"/>
      <w:r w:rsidRPr="00266660">
        <w:rPr>
          <w:rFonts w:ascii="Times New Roman" w:hAnsi="Times New Roman" w:cs="Times New Roman"/>
        </w:rPr>
        <w:t xml:space="preserve"> en el que los músculos de las extremidades traseras de ratones </w:t>
      </w:r>
      <w:proofErr w:type="spellStart"/>
      <w:r w:rsidRPr="00266660">
        <w:rPr>
          <w:rFonts w:ascii="Times New Roman" w:hAnsi="Times New Roman" w:cs="Times New Roman"/>
        </w:rPr>
        <w:t>Mdx</w:t>
      </w:r>
      <w:proofErr w:type="spellEnd"/>
      <w:r w:rsidRPr="00266660">
        <w:rPr>
          <w:rFonts w:ascii="Times New Roman" w:hAnsi="Times New Roman" w:cs="Times New Roman"/>
        </w:rPr>
        <w:t xml:space="preserve"> envejecidos se lesionaron repetidamente para acelerar la progresión de la enfermedad.</w:t>
      </w:r>
      <w:r>
        <w:rPr>
          <w:rFonts w:ascii="Times New Roman" w:hAnsi="Times New Roman" w:cs="Times New Roman"/>
        </w:rPr>
        <w:t xml:space="preserve"> </w:t>
      </w:r>
      <w:r w:rsidRPr="00266660">
        <w:rPr>
          <w:rFonts w:ascii="Times New Roman" w:hAnsi="Times New Roman" w:cs="Times New Roman"/>
        </w:rPr>
        <w:t xml:space="preserve">Una semana después de terminar el procedimiento de </w:t>
      </w:r>
      <w:proofErr w:type="spellStart"/>
      <w:r w:rsidRPr="00266660">
        <w:rPr>
          <w:rFonts w:ascii="Times New Roman" w:hAnsi="Times New Roman" w:cs="Times New Roman"/>
        </w:rPr>
        <w:t>microinjuria</w:t>
      </w:r>
      <w:proofErr w:type="spellEnd"/>
      <w:r w:rsidRPr="00266660">
        <w:rPr>
          <w:rFonts w:ascii="Times New Roman" w:hAnsi="Times New Roman" w:cs="Times New Roman"/>
        </w:rPr>
        <w:t xml:space="preserve">, inyectaron IL-4 </w:t>
      </w:r>
      <w:proofErr w:type="spellStart"/>
      <w:r w:rsidRPr="00266660">
        <w:rPr>
          <w:rFonts w:ascii="Times New Roman" w:hAnsi="Times New Roman" w:cs="Times New Roman"/>
        </w:rPr>
        <w:t>NPs</w:t>
      </w:r>
      <w:proofErr w:type="spellEnd"/>
      <w:r w:rsidRPr="00266660">
        <w:rPr>
          <w:rFonts w:ascii="Times New Roman" w:hAnsi="Times New Roman" w:cs="Times New Roman"/>
        </w:rPr>
        <w:t xml:space="preserve"> (e IL-10 </w:t>
      </w:r>
      <w:proofErr w:type="spellStart"/>
      <w:r w:rsidRPr="00266660">
        <w:rPr>
          <w:rFonts w:ascii="Times New Roman" w:hAnsi="Times New Roman" w:cs="Times New Roman"/>
        </w:rPr>
        <w:t>NPs</w:t>
      </w:r>
      <w:proofErr w:type="spellEnd"/>
      <w:r w:rsidRPr="00266660">
        <w:rPr>
          <w:rFonts w:ascii="Times New Roman" w:hAnsi="Times New Roman" w:cs="Times New Roman"/>
        </w:rPr>
        <w:t>) directamente en el músculo crónico lesionado y después de otras dos semanas analizaron los efectos.</w:t>
      </w:r>
      <w:r>
        <w:rPr>
          <w:rFonts w:ascii="Times New Roman" w:hAnsi="Times New Roman" w:cs="Times New Roman"/>
        </w:rPr>
        <w:t xml:space="preserve"> </w:t>
      </w:r>
      <w:r w:rsidRPr="00266660">
        <w:rPr>
          <w:rFonts w:ascii="Times New Roman" w:hAnsi="Times New Roman" w:cs="Times New Roman"/>
        </w:rPr>
        <w:t xml:space="preserve">Así, el equipo observó un aumento del 50% en el número de </w:t>
      </w:r>
      <w:proofErr w:type="spellStart"/>
      <w:r w:rsidRPr="00266660">
        <w:rPr>
          <w:rFonts w:ascii="Times New Roman" w:hAnsi="Times New Roman" w:cs="Times New Roman"/>
        </w:rPr>
        <w:t>Tregs</w:t>
      </w:r>
      <w:proofErr w:type="spellEnd"/>
      <w:r w:rsidRPr="00266660">
        <w:rPr>
          <w:rFonts w:ascii="Times New Roman" w:hAnsi="Times New Roman" w:cs="Times New Roman"/>
        </w:rPr>
        <w:t xml:space="preserve"> en músculos crónicamente lesionados de ratones </w:t>
      </w:r>
      <w:proofErr w:type="spellStart"/>
      <w:r w:rsidRPr="00266660">
        <w:rPr>
          <w:rFonts w:ascii="Times New Roman" w:hAnsi="Times New Roman" w:cs="Times New Roman"/>
        </w:rPr>
        <w:t>Mdx</w:t>
      </w:r>
      <w:proofErr w:type="spellEnd"/>
      <w:r w:rsidRPr="00266660">
        <w:rPr>
          <w:rFonts w:ascii="Times New Roman" w:hAnsi="Times New Roman" w:cs="Times New Roman"/>
        </w:rPr>
        <w:t xml:space="preserve"> envejecidos, mientras que el número de otros tipos de células inmunes, incluidos neutrófilos, células dendríticas, células asesinas naturales, monocitos y macrófagos se mantuvo sin cambios con su terapia de citoquinas basada en NP.</w:t>
      </w:r>
    </w:p>
    <w:sectPr w:rsidR="00266660" w:rsidRPr="002666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60"/>
    <w:rsid w:val="0026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DCE76"/>
  <w15:chartTrackingRefBased/>
  <w15:docId w15:val="{AFF57AE1-E4D8-4608-9085-EBDF2637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324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Ureña</dc:creator>
  <cp:keywords/>
  <dc:description/>
  <cp:lastModifiedBy>Francisco Ureña</cp:lastModifiedBy>
  <cp:revision>1</cp:revision>
  <dcterms:created xsi:type="dcterms:W3CDTF">2021-07-06T09:21:00Z</dcterms:created>
  <dcterms:modified xsi:type="dcterms:W3CDTF">2021-07-06T09:54:00Z</dcterms:modified>
</cp:coreProperties>
</file>